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3F" w:rsidRDefault="00E76A62" w:rsidP="0067363F">
      <w:pPr>
        <w:rPr>
          <w:color w:val="1F497D"/>
        </w:rPr>
      </w:pPr>
      <w:r>
        <w:rPr>
          <w:color w:val="1F497D"/>
        </w:rPr>
        <w:t>July 18</w:t>
      </w:r>
      <w:bookmarkStart w:id="0" w:name="_GoBack"/>
      <w:bookmarkEnd w:id="0"/>
      <w:r w:rsidR="0067363F">
        <w:rPr>
          <w:color w:val="1F497D"/>
        </w:rPr>
        <w:t>, 2017</w:t>
      </w:r>
    </w:p>
    <w:p w:rsidR="0067363F" w:rsidRDefault="0067363F" w:rsidP="0067363F">
      <w:pPr>
        <w:rPr>
          <w:color w:val="1F497D"/>
        </w:rPr>
      </w:pPr>
    </w:p>
    <w:p w:rsidR="0067363F" w:rsidRDefault="0067363F" w:rsidP="0067363F">
      <w:r>
        <w:rPr>
          <w:color w:val="1F497D"/>
        </w:rPr>
        <w:t>Morning update—</w:t>
      </w:r>
    </w:p>
    <w:p w:rsidR="0067363F" w:rsidRDefault="0067363F" w:rsidP="0067363F">
      <w:r>
        <w:rPr>
          <w:color w:val="1F497D"/>
        </w:rPr>
        <w:t> </w:t>
      </w:r>
    </w:p>
    <w:p w:rsidR="0067363F" w:rsidRDefault="0067363F" w:rsidP="0067363F">
      <w:pPr>
        <w:pStyle w:val="ListParagraph"/>
        <w:numPr>
          <w:ilvl w:val="0"/>
          <w:numId w:val="1"/>
        </w:numPr>
      </w:pPr>
      <w:r>
        <w:rPr>
          <w:color w:val="1F497D"/>
        </w:rPr>
        <w:t>GOP senators are heading to the WH around noon “to talk healthcare and other issues.”</w:t>
      </w:r>
    </w:p>
    <w:p w:rsidR="0067363F" w:rsidRDefault="0067363F" w:rsidP="0067363F">
      <w:r>
        <w:rPr>
          <w:color w:val="1F497D"/>
        </w:rPr>
        <w:t> </w:t>
      </w:r>
    </w:p>
    <w:p w:rsidR="0067363F" w:rsidRDefault="0067363F" w:rsidP="0067363F">
      <w:pPr>
        <w:pStyle w:val="ListParagraph"/>
        <w:numPr>
          <w:ilvl w:val="0"/>
          <w:numId w:val="1"/>
        </w:numPr>
      </w:pPr>
      <w:r>
        <w:rPr>
          <w:color w:val="1F497D"/>
        </w:rPr>
        <w:t xml:space="preserve">Yesterday afternoon McConnell told members he wanted to vote today on a MTP. He later pushed that vote to early next week after the WH reached out and asked for more time. </w:t>
      </w:r>
    </w:p>
    <w:p w:rsidR="0067363F" w:rsidRDefault="0067363F" w:rsidP="0067363F">
      <w:r>
        <w:rPr>
          <w:color w:val="1F497D"/>
        </w:rPr>
        <w:t> </w:t>
      </w:r>
    </w:p>
    <w:p w:rsidR="0067363F" w:rsidRDefault="0067363F" w:rsidP="0067363F">
      <w:pPr>
        <w:pStyle w:val="ListParagraph"/>
        <w:numPr>
          <w:ilvl w:val="0"/>
          <w:numId w:val="1"/>
        </w:numPr>
      </w:pPr>
      <w:r>
        <w:rPr>
          <w:color w:val="1F497D"/>
        </w:rPr>
        <w:t>As far as what might loom on the horizon, I thought this section of Politico’s long piece on McConnell (</w:t>
      </w:r>
      <w:hyperlink r:id="rId5" w:history="1">
        <w:r>
          <w:rPr>
            <w:rStyle w:val="Hyperlink"/>
          </w:rPr>
          <w:t>http://www.politico.com/story/2017/07/18/healthcare-collapse-blow-to-mcconnell-240688</w:t>
        </w:r>
      </w:hyperlink>
      <w:r>
        <w:t xml:space="preserve">) </w:t>
      </w:r>
      <w:r>
        <w:rPr>
          <w:color w:val="1F497D"/>
        </w:rPr>
        <w:t xml:space="preserve">was worth noting: </w:t>
      </w:r>
    </w:p>
    <w:p w:rsidR="0067363F" w:rsidRDefault="0067363F" w:rsidP="0067363F">
      <w:pPr>
        <w:pStyle w:val="ListParagraph"/>
        <w:numPr>
          <w:ilvl w:val="1"/>
          <w:numId w:val="1"/>
        </w:numPr>
      </w:pPr>
      <w:r>
        <w:rPr>
          <w:rFonts w:ascii="Georgia" w:hAnsi="Georgia"/>
          <w:color w:val="000000"/>
          <w:sz w:val="27"/>
          <w:szCs w:val="27"/>
          <w:shd w:val="clear" w:color="auto" w:fill="F7F8F8"/>
        </w:rPr>
        <w:t>And now that it’s failed, McConnell may be ready to move on to another issue. He is wary of following Sen. Lamar Alexander (R-Tenn.) and other Republicans into bipartisan negotiations to save the insurance markets, according to GOP sources.</w:t>
      </w:r>
    </w:p>
    <w:p w:rsidR="0067363F" w:rsidRDefault="0067363F" w:rsidP="0067363F">
      <w:pPr>
        <w:pStyle w:val="ListParagraph"/>
      </w:pPr>
      <w:r>
        <w:rPr>
          <w:color w:val="1F497D"/>
        </w:rPr>
        <w:t> </w:t>
      </w:r>
    </w:p>
    <w:p w:rsidR="0067363F" w:rsidRDefault="0067363F" w:rsidP="0067363F">
      <w:pPr>
        <w:pStyle w:val="ListParagraph"/>
        <w:numPr>
          <w:ilvl w:val="0"/>
          <w:numId w:val="1"/>
        </w:numPr>
      </w:pPr>
      <w:r>
        <w:rPr>
          <w:color w:val="1F497D"/>
        </w:rPr>
        <w:t>President Trump this morning: “The Republicans never discuss how good their healthcare bill is, &amp; it will get even better at lunchtime.The Dems scream death as OCare dies!”</w:t>
      </w:r>
    </w:p>
    <w:p w:rsidR="0067363F" w:rsidRDefault="0067363F" w:rsidP="0067363F">
      <w:pPr>
        <w:pStyle w:val="ListParagraph"/>
        <w:numPr>
          <w:ilvl w:val="1"/>
          <w:numId w:val="1"/>
        </w:numPr>
      </w:pPr>
      <w:r>
        <w:rPr>
          <w:color w:val="1F497D"/>
        </w:rPr>
        <w:t xml:space="preserve">If he’s talking about going back to the BCRA, this is a shift from what he said Monday night (“just REPEAL failing Obamacare now”) and Tuesday (“we’ll let Obamacare fail”). </w:t>
      </w:r>
    </w:p>
    <w:p w:rsidR="0067363F" w:rsidRDefault="0067363F" w:rsidP="0067363F">
      <w:r>
        <w:t> </w:t>
      </w:r>
    </w:p>
    <w:p w:rsidR="0067363F" w:rsidRDefault="0067363F" w:rsidP="0067363F">
      <w:pPr>
        <w:jc w:val="right"/>
      </w:pPr>
      <w:r>
        <w:rPr>
          <w:rFonts w:ascii="Calibri Light" w:hAnsi="Calibri Light"/>
          <w:b/>
          <w:bCs/>
          <w:color w:val="003A62"/>
        </w:rPr>
        <w:t> </w:t>
      </w:r>
    </w:p>
    <w:p w:rsidR="0067363F" w:rsidRDefault="0067363F" w:rsidP="0067363F">
      <w:pPr>
        <w:jc w:val="right"/>
      </w:pPr>
      <w:r>
        <w:rPr>
          <w:rFonts w:ascii="Calibri Light" w:hAnsi="Calibri Light"/>
          <w:b/>
          <w:bCs/>
          <w:color w:val="003A62"/>
          <w:sz w:val="14"/>
          <w:szCs w:val="14"/>
        </w:rPr>
        <w:t> </w:t>
      </w:r>
    </w:p>
    <w:p w:rsidR="0067363F" w:rsidRDefault="0067363F" w:rsidP="0067363F">
      <w:pPr>
        <w:jc w:val="right"/>
      </w:pPr>
      <w:r>
        <w:rPr>
          <w:rFonts w:ascii="Calibri Light" w:hAnsi="Calibri Light"/>
          <w:b/>
          <w:bCs/>
          <w:color w:val="003A62"/>
          <w:sz w:val="20"/>
          <w:szCs w:val="20"/>
        </w:rPr>
        <w:t>David R. Adelman</w:t>
      </w:r>
      <w:r>
        <w:rPr>
          <w:rFonts w:ascii="Calibri Light" w:hAnsi="Calibri Light"/>
          <w:color w:val="003A62"/>
          <w:sz w:val="20"/>
          <w:szCs w:val="20"/>
        </w:rPr>
        <w:t xml:space="preserve"> </w:t>
      </w:r>
      <w:r>
        <w:rPr>
          <w:rFonts w:ascii="Calibri Light" w:hAnsi="Calibri Light"/>
          <w:b/>
          <w:bCs/>
          <w:color w:val="003A62"/>
          <w:sz w:val="20"/>
          <w:szCs w:val="20"/>
        </w:rPr>
        <w:t xml:space="preserve">| </w:t>
      </w:r>
      <w:r>
        <w:rPr>
          <w:rFonts w:ascii="Calibri Light" w:hAnsi="Calibri Light"/>
          <w:b/>
          <w:bCs/>
          <w:color w:val="7D716D"/>
          <w:sz w:val="20"/>
          <w:szCs w:val="20"/>
        </w:rPr>
        <w:t>Principal &amp; Director</w:t>
      </w:r>
    </w:p>
    <w:p w:rsidR="0067363F" w:rsidRDefault="0067363F" w:rsidP="0067363F">
      <w:pPr>
        <w:jc w:val="right"/>
      </w:pPr>
      <w:r>
        <w:rPr>
          <w:noProof/>
          <w:sz w:val="20"/>
          <w:szCs w:val="20"/>
        </w:rPr>
        <w:drawing>
          <wp:inline distT="0" distB="0" distL="0" distR="0">
            <wp:extent cx="2295525" cy="600075"/>
            <wp:effectExtent l="0" t="0" r="9525" b="9525"/>
            <wp:docPr id="1" name="Picture 1" descr="cid:image002.jpg@01D2B771.E6A2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B771.E6A228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20"/>
          <w:szCs w:val="20"/>
        </w:rPr>
        <w:t xml:space="preserve">Annapolis | Atlanta | Austin | Baton Rouge | Chicago | </w:t>
      </w:r>
      <w:r>
        <w:rPr>
          <w:rFonts w:ascii="Calibri Light" w:hAnsi="Calibri Light"/>
          <w:b/>
          <w:bCs/>
          <w:color w:val="003A62"/>
          <w:sz w:val="20"/>
          <w:szCs w:val="20"/>
        </w:rPr>
        <w:t xml:space="preserve">Des Moines </w:t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20"/>
          <w:szCs w:val="20"/>
        </w:rPr>
        <w:t>Houston | Jackson | Richmond | Springfield | Washington</w:t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14"/>
          <w:szCs w:val="14"/>
        </w:rPr>
        <w:t> </w:t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20"/>
          <w:szCs w:val="20"/>
        </w:rPr>
        <w:t xml:space="preserve">515.418.9871 </w:t>
      </w:r>
      <w:r>
        <w:rPr>
          <w:rFonts w:ascii="Calibri Light" w:hAnsi="Calibri Light"/>
          <w:b/>
          <w:bCs/>
          <w:color w:val="7D716D"/>
          <w:sz w:val="20"/>
          <w:szCs w:val="20"/>
        </w:rPr>
        <w:t>Direct</w:t>
      </w:r>
      <w:r>
        <w:rPr>
          <w:rFonts w:ascii="Calibri Light" w:hAnsi="Calibri Light"/>
          <w:color w:val="003A62"/>
          <w:sz w:val="20"/>
          <w:szCs w:val="20"/>
        </w:rPr>
        <w:t xml:space="preserve"> | 515.491.1015 </w:t>
      </w:r>
      <w:r>
        <w:rPr>
          <w:rFonts w:ascii="Calibri Light" w:hAnsi="Calibri Light"/>
          <w:b/>
          <w:bCs/>
          <w:color w:val="7D716D"/>
          <w:sz w:val="20"/>
          <w:szCs w:val="20"/>
        </w:rPr>
        <w:t>Mobile</w:t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14"/>
          <w:szCs w:val="14"/>
        </w:rPr>
        <w:t> </w:t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20"/>
          <w:szCs w:val="20"/>
        </w:rPr>
        <w:t>321 E. Walnut Street, Suite 206</w:t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20"/>
          <w:szCs w:val="20"/>
        </w:rPr>
        <w:t>Des Moines Iowa 50309</w:t>
      </w:r>
    </w:p>
    <w:p w:rsidR="0067363F" w:rsidRDefault="0067363F" w:rsidP="0067363F">
      <w:pPr>
        <w:jc w:val="right"/>
      </w:pPr>
      <w:r>
        <w:rPr>
          <w:rFonts w:ascii="Calibri Light" w:hAnsi="Calibri Light"/>
          <w:color w:val="003A62"/>
          <w:sz w:val="14"/>
          <w:szCs w:val="14"/>
        </w:rPr>
        <w:t> </w:t>
      </w:r>
    </w:p>
    <w:p w:rsidR="0067363F" w:rsidRDefault="0067363F" w:rsidP="0067363F">
      <w:pPr>
        <w:jc w:val="right"/>
      </w:pPr>
      <w:hyperlink r:id="rId8" w:history="1">
        <w:r>
          <w:rPr>
            <w:rStyle w:val="Hyperlink"/>
            <w:rFonts w:ascii="Calibri Light" w:hAnsi="Calibri Light"/>
            <w:color w:val="003A62"/>
            <w:sz w:val="20"/>
            <w:szCs w:val="20"/>
          </w:rPr>
          <w:t>www.cgagroup.com</w:t>
        </w:r>
      </w:hyperlink>
      <w:r>
        <w:rPr>
          <w:rFonts w:ascii="Calibri Light" w:hAnsi="Calibri Light"/>
          <w:color w:val="003A62"/>
          <w:sz w:val="20"/>
          <w:szCs w:val="20"/>
        </w:rPr>
        <w:t xml:space="preserve"> | @CGAgroup</w:t>
      </w:r>
    </w:p>
    <w:p w:rsidR="0067363F" w:rsidRDefault="0067363F" w:rsidP="0067363F">
      <w:r>
        <w:t> </w:t>
      </w:r>
    </w:p>
    <w:p w:rsidR="0067363F" w:rsidRDefault="0067363F" w:rsidP="0067363F">
      <w:r>
        <w:rPr>
          <w:color w:val="1F497D"/>
        </w:rPr>
        <w:t> </w:t>
      </w:r>
    </w:p>
    <w:p w:rsidR="0067363F" w:rsidRDefault="0067363F" w:rsidP="006736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22F7D" w:rsidRDefault="00622F7D"/>
    <w:sectPr w:rsidR="0062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5F"/>
    <w:multiLevelType w:val="hybridMultilevel"/>
    <w:tmpl w:val="962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F"/>
    <w:rsid w:val="00622F7D"/>
    <w:rsid w:val="0067363F"/>
    <w:rsid w:val="00E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FC8CA-C036-43FC-A9C2-9679D37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3F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63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36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group.com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30073.2B3355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litico.com/story/2017/07/18/healthcare-collapse-blow-to-mcconnell-2406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McWilliams</dc:creator>
  <cp:keywords/>
  <dc:description/>
  <cp:lastModifiedBy>Leah McWilliams</cp:lastModifiedBy>
  <cp:revision>2</cp:revision>
  <dcterms:created xsi:type="dcterms:W3CDTF">2017-07-24T15:23:00Z</dcterms:created>
  <dcterms:modified xsi:type="dcterms:W3CDTF">2017-07-24T15:24:00Z</dcterms:modified>
</cp:coreProperties>
</file>